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olor w:val="FF0000"/>
          <w:spacing w:val="-50"/>
          <w:sz w:val="100"/>
          <w:szCs w:val="100"/>
        </w:rPr>
      </w:pPr>
      <w:r>
        <w:rPr>
          <w:rFonts w:hint="eastAsia" w:ascii="黑体" w:hAnsi="黑体" w:eastAsia="黑体"/>
          <w:color w:val="FF0000"/>
          <w:spacing w:val="-50"/>
          <w:sz w:val="100"/>
          <w:szCs w:val="100"/>
        </w:rPr>
        <w:t>江苏省科学技术协会</w:t>
      </w:r>
    </w:p>
    <w:p>
      <w:pPr>
        <w:jc w:val="center"/>
        <w:rPr>
          <w:rFonts w:ascii="方正小标宋简体" w:eastAsia="方正小标宋简体"/>
          <w:sz w:val="36"/>
          <w:szCs w:val="36"/>
        </w:rPr>
      </w:pPr>
      <w:r>
        <w:rPr>
          <w:rFonts w:ascii="方正小标宋简体" w:eastAsia="方正小标宋简体"/>
          <w:sz w:val="36"/>
          <w:szCs w:val="36"/>
        </w:rPr>
        <mc:AlternateContent>
          <mc:Choice Requires="wps">
            <w:drawing>
              <wp:anchor distT="0" distB="0" distL="114300" distR="114300" simplePos="0" relativeHeight="251659264" behindDoc="0" locked="0" layoutInCell="1" allowOverlap="1">
                <wp:simplePos x="0" y="0"/>
                <wp:positionH relativeFrom="column">
                  <wp:posOffset>28575</wp:posOffset>
                </wp:positionH>
                <wp:positionV relativeFrom="paragraph">
                  <wp:posOffset>217170</wp:posOffset>
                </wp:positionV>
                <wp:extent cx="5210175" cy="9525"/>
                <wp:effectExtent l="0" t="0" r="9525" b="28575"/>
                <wp:wrapNone/>
                <wp:docPr id="1" name="直接连接符 1"/>
                <wp:cNvGraphicFramePr/>
                <a:graphic xmlns:a="http://schemas.openxmlformats.org/drawingml/2006/main">
                  <a:graphicData uri="http://schemas.microsoft.com/office/word/2010/wordprocessingShape">
                    <wps:wsp>
                      <wps:cNvCnPr/>
                      <wps:spPr>
                        <a:xfrm flipV="1">
                          <a:off x="0" y="0"/>
                          <a:ext cx="5210175" cy="9525"/>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25pt;margin-top:17.1pt;height:0.75pt;width:410.25pt;z-index:251659264;mso-width-relative:page;mso-height-relative:page;" filled="f" stroked="t" coordsize="21600,21600" o:gfxdata="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n6U6V1wAAAAcBAAAPAAAAAAAAAAEAIAAAACIAAABkcnMvZG93&#10;bnJldi54bWxQSwECFAAUAAAACACHTuJA49VlvcgBAABaAwAADgAAAAAAAAABACAAAAAmAQAAZHJz&#10;L2Uyb0RvYy54bWxQSwUGAAAAAAYABgBZAQAAYAUAAAAA&#10;">
                <v:fill on="f" focussize="0,0"/>
                <v:stroke weight="1.5pt" color="#FF0000 [3204]" joinstyle="round"/>
                <v:imagedata o:title=""/>
                <o:lock v:ext="edit" aspectratio="f"/>
              </v:line>
            </w:pict>
          </mc:Fallback>
        </mc:AlternateContent>
      </w:r>
    </w:p>
    <w:p>
      <w:pPr>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关于2018年全国科技活动周暨江苏省第三十届科普</w:t>
      </w:r>
    </w:p>
    <w:p>
      <w:pPr>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宣传周主场活动科技成果展布展和广场宣传的通知</w:t>
      </w:r>
    </w:p>
    <w:p>
      <w:pPr>
        <w:rPr>
          <w:rFonts w:ascii="仿宋_GB2312" w:eastAsia="仿宋_GB2312"/>
          <w:sz w:val="32"/>
          <w:szCs w:val="32"/>
        </w:rPr>
      </w:pPr>
    </w:p>
    <w:p>
      <w:pPr>
        <w:spacing w:line="360" w:lineRule="auto"/>
        <w:rPr>
          <w:rFonts w:ascii="仿宋_GB2312" w:eastAsia="仿宋_GB2312"/>
          <w:sz w:val="32"/>
          <w:szCs w:val="32"/>
        </w:rPr>
      </w:pPr>
      <w:r>
        <w:rPr>
          <w:rFonts w:hint="eastAsia" w:ascii="仿宋_GB2312" w:eastAsia="仿宋_GB2312"/>
          <w:sz w:val="32"/>
          <w:szCs w:val="32"/>
        </w:rPr>
        <w:t>各省级学会（协会、研究会），高校科协：</w:t>
      </w:r>
    </w:p>
    <w:p>
      <w:pPr>
        <w:spacing w:line="360" w:lineRule="auto"/>
        <w:rPr>
          <w:rFonts w:ascii="仿宋_GB2312" w:eastAsia="仿宋_GB2312"/>
          <w:sz w:val="32"/>
          <w:szCs w:val="32"/>
        </w:rPr>
      </w:pPr>
      <w:r>
        <w:rPr>
          <w:rFonts w:hint="eastAsia" w:ascii="仿宋_GB2312" w:eastAsia="仿宋_GB2312"/>
          <w:sz w:val="32"/>
          <w:szCs w:val="32"/>
        </w:rPr>
        <w:t xml:space="preserve">    为进一步做好2018年全国科技活动周暨江苏省第三十届科普宣传周主场活动的科技成果展和广场宣传工作，现将有关事项通知如下：</w:t>
      </w:r>
    </w:p>
    <w:p>
      <w:pPr>
        <w:spacing w:line="360" w:lineRule="auto"/>
        <w:rPr>
          <w:rFonts w:ascii="仿宋_GB2312" w:eastAsia="仿宋_GB2312"/>
          <w:sz w:val="32"/>
          <w:szCs w:val="32"/>
        </w:rPr>
      </w:pPr>
      <w:r>
        <w:rPr>
          <w:rFonts w:hint="eastAsia" w:ascii="仿宋_GB2312" w:eastAsia="仿宋_GB2312"/>
          <w:sz w:val="32"/>
          <w:szCs w:val="32"/>
        </w:rPr>
        <w:t xml:space="preserve">    一、主场活动时间</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2018年5月19日</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二、主场活动地点：</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南京林业大学体育馆（南京市龙蟠路159号）</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三、布展时间：</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1、科技成果展布展时间：5月18日上午8:30开始布展，中午</w:t>
      </w:r>
      <w:r>
        <w:rPr>
          <w:rFonts w:ascii="仿宋_GB2312" w:eastAsia="仿宋_GB2312"/>
          <w:sz w:val="32"/>
          <w:szCs w:val="32"/>
        </w:rPr>
        <w:t>12</w:t>
      </w:r>
      <w:r>
        <w:rPr>
          <w:rFonts w:hint="eastAsia" w:ascii="仿宋_GB2312" w:eastAsia="仿宋_GB2312"/>
          <w:sz w:val="32"/>
          <w:szCs w:val="32"/>
        </w:rPr>
        <w:t>:00前布展结束。5月19日上午8:40各展位工作人员到位；</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2、广场宣传布展时间：5月19日上午</w:t>
      </w:r>
      <w:r>
        <w:rPr>
          <w:rFonts w:ascii="仿宋_GB2312" w:eastAsia="仿宋_GB2312"/>
          <w:sz w:val="32"/>
          <w:szCs w:val="32"/>
        </w:rPr>
        <w:t>7</w:t>
      </w: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0布展，8:</w:t>
      </w:r>
      <w:r>
        <w:rPr>
          <w:rFonts w:ascii="仿宋_GB2312" w:eastAsia="仿宋_GB2312"/>
          <w:sz w:val="32"/>
          <w:szCs w:val="32"/>
        </w:rPr>
        <w:t>3</w:t>
      </w:r>
      <w:r>
        <w:rPr>
          <w:rFonts w:hint="eastAsia" w:ascii="仿宋_GB2312" w:eastAsia="仿宋_GB2312"/>
          <w:sz w:val="32"/>
          <w:szCs w:val="32"/>
        </w:rPr>
        <w:t>0布展结束，同时要求所有现场宣传人员到位。</w:t>
      </w:r>
    </w:p>
    <w:p>
      <w:pPr>
        <w:spacing w:line="360" w:lineRule="auto"/>
        <w:ind w:firstLine="640" w:firstLineChars="200"/>
        <w:rPr>
          <w:rFonts w:ascii="仿宋_GB2312" w:eastAsia="仿宋_GB2312"/>
          <w:sz w:val="32"/>
          <w:szCs w:val="32"/>
        </w:rPr>
      </w:pPr>
    </w:p>
    <w:p>
      <w:pPr>
        <w:spacing w:line="360" w:lineRule="auto"/>
        <w:ind w:firstLine="640" w:firstLineChars="200"/>
        <w:rPr>
          <w:rFonts w:ascii="仿宋_GB2312" w:eastAsia="仿宋_GB2312"/>
          <w:sz w:val="32"/>
          <w:szCs w:val="32"/>
        </w:rPr>
      </w:pPr>
      <w:r>
        <w:rPr>
          <w:rFonts w:hint="eastAsia" w:ascii="仿宋_GB2312" w:eastAsia="仿宋_GB2312"/>
          <w:sz w:val="32"/>
          <w:szCs w:val="32"/>
        </w:rPr>
        <w:t>四、相关要求：</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1、科技成果展展出必须要有实物，同时要有介绍学会、以及开展科技服务成果展板9张，展板尺寸为0.9米（宽）*1.2米（高），展板样式详见附件2。</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省学会服务中心将为参展学会提供展板设计、排版、制作、展出服务，同时收取服务成本费。需要省学会服务中心设计制作展板，请于5月9日前将展板内容发至省学会服务中心邮箱，并在邮件中注明代做展板。每块展板文字材料要求字数不超过800字，尽量用数据说明成果以及成效。提供像素为2M以上项目照片4张，并标明图片说明。</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2、广场宣传省科协只提供帐篷、桌椅和电源，其他所有宣传制品由各学会、高校科协自行制作。</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3、省学会服务中心根据各学会、高校科协申报主场广场宣传的表格进行了整理，形成2018年全国科技活动周暨江苏省第三十届科普宣传周主场活动广场宣传项目汇总表（附件1），请大家进行确认，如有遗漏或错误，请在5月5日前与省学会服务中心联系。</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联系人：冯建</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联系电话：83556160、13813045857</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电子邮箱：jsxh@vip.163.com</w:t>
      </w:r>
    </w:p>
    <w:p>
      <w:pPr>
        <w:spacing w:line="360" w:lineRule="auto"/>
        <w:ind w:firstLine="640" w:firstLineChars="200"/>
        <w:rPr>
          <w:rFonts w:ascii="仿宋_GB2312" w:eastAsia="仿宋_GB2312"/>
          <w:sz w:val="32"/>
          <w:szCs w:val="32"/>
        </w:rPr>
      </w:pPr>
    </w:p>
    <w:p>
      <w:pPr>
        <w:spacing w:line="360" w:lineRule="auto"/>
        <w:rPr>
          <w:rFonts w:ascii="仿宋_GB2312" w:eastAsia="仿宋_GB2312"/>
          <w:sz w:val="32"/>
          <w:szCs w:val="32"/>
        </w:rPr>
      </w:pPr>
      <w:r>
        <w:rPr>
          <w:rFonts w:hint="eastAsia" w:ascii="仿宋_GB2312" w:eastAsia="仿宋_GB2312"/>
          <w:sz w:val="32"/>
          <w:szCs w:val="32"/>
        </w:rPr>
        <w:t>附件：1、2018年全国科技活动周暨江苏省第三十届科普宣传周主场活动广场宣传项目汇总表</w:t>
      </w:r>
    </w:p>
    <w:p>
      <w:pPr>
        <w:spacing w:line="360" w:lineRule="auto"/>
        <w:rPr>
          <w:rFonts w:ascii="仿宋_GB2312" w:eastAsia="仿宋_GB2312"/>
          <w:sz w:val="32"/>
          <w:szCs w:val="32"/>
        </w:rPr>
      </w:pPr>
      <w:r>
        <w:rPr>
          <w:rFonts w:hint="eastAsia" w:ascii="仿宋_GB2312" w:eastAsia="仿宋_GB2312"/>
          <w:sz w:val="32"/>
          <w:szCs w:val="32"/>
        </w:rPr>
        <w:t xml:space="preserve">      2、服务创新创业成果展展板样式</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360" w:lineRule="auto"/>
        <w:ind w:firstLine="640" w:firstLineChars="200"/>
        <w:rPr>
          <w:rFonts w:ascii="仿宋_GB2312" w:eastAsia="仿宋_GB2312"/>
          <w:sz w:val="32"/>
          <w:szCs w:val="32"/>
        </w:rPr>
      </w:pPr>
    </w:p>
    <w:p>
      <w:pPr>
        <w:spacing w:line="360" w:lineRule="auto"/>
        <w:ind w:firstLine="4960" w:firstLineChars="1550"/>
        <w:rPr>
          <w:rFonts w:ascii="仿宋_GB2312" w:eastAsia="仿宋_GB2312"/>
          <w:sz w:val="32"/>
          <w:szCs w:val="32"/>
        </w:rPr>
      </w:pPr>
      <w:r>
        <w:rPr>
          <w:rFonts w:hint="eastAsia" w:ascii="仿宋_GB2312" w:eastAsia="仿宋_GB2312"/>
          <w:sz w:val="32"/>
          <w:szCs w:val="32"/>
        </w:rPr>
        <w:t>江苏省学会服务中心</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 xml:space="preserve">                             2018年4月28日</w:t>
      </w:r>
      <w:r>
        <w:rPr>
          <w:rFonts w:ascii="仿宋_GB2312" w:eastAsia="仿宋_GB2312"/>
          <w:sz w:val="32"/>
          <w:szCs w:val="32"/>
        </w:rPr>
        <w:br w:type="page"/>
      </w:r>
    </w:p>
    <w:p>
      <w:pPr>
        <w:spacing w:line="360" w:lineRule="auto"/>
        <w:rPr>
          <w:rFonts w:ascii="仿宋_GB2312" w:eastAsia="仿宋_GB2312"/>
          <w:sz w:val="32"/>
          <w:szCs w:val="32"/>
        </w:rPr>
      </w:pPr>
      <w:r>
        <w:rPr>
          <w:rFonts w:hint="eastAsia" w:ascii="仿宋_GB2312" w:eastAsia="仿宋_GB2312"/>
          <w:sz w:val="32"/>
          <w:szCs w:val="32"/>
        </w:rPr>
        <w:t>附件1</w:t>
      </w:r>
    </w:p>
    <w:p>
      <w:pPr>
        <w:spacing w:line="360" w:lineRule="auto"/>
        <w:jc w:val="center"/>
        <w:rPr>
          <w:rFonts w:ascii="方正小标宋简体" w:eastAsia="方正小标宋简体"/>
          <w:sz w:val="36"/>
          <w:szCs w:val="36"/>
        </w:rPr>
      </w:pPr>
      <w:r>
        <w:rPr>
          <w:rFonts w:hint="eastAsia" w:ascii="方正小标宋简体" w:eastAsia="方正小标宋简体"/>
          <w:sz w:val="36"/>
          <w:szCs w:val="36"/>
        </w:rPr>
        <w:t>2018年全国科技活动周暨江苏省第三十届科普宣传周主场活动广场宣传项目汇总表</w:t>
      </w:r>
    </w:p>
    <w:tbl>
      <w:tblPr>
        <w:tblStyle w:val="9"/>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750"/>
        <w:gridCol w:w="3402"/>
        <w:gridCol w:w="1559"/>
        <w:gridCol w:w="1418"/>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blHeader/>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项目内容</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主办学会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Cs w:val="21"/>
              </w:rPr>
            </w:pPr>
            <w:r>
              <w:rPr>
                <w:rFonts w:hint="eastAsia" w:ascii="黑体" w:hAnsi="黑体" w:eastAsia="黑体"/>
                <w:szCs w:val="21"/>
              </w:rPr>
              <w:t>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江苏省第30届科普宣传周省主场活动现场展示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以展板的形式图文并茂的向大众展示超声检查的便捷性和经济性。拟在现场展示便携式超声检查仪器，条件允许的情况下可以在现场做简单的超声检查演示。</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省超声医学工程学会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王晓旭13951884150</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szCs w:val="21"/>
              </w:rPr>
              <w:t>鸢尾品种展示、家庭花卉展示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0"/>
              <w:ind w:firstLine="0" w:firstLineChars="0"/>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szCs w:val="21"/>
              </w:rPr>
              <w:t>展出不同品种鸢尾的美丽姿态与丰富的色彩、体现绿色生活、美化生活的主题</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省植物学会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曾虹</w:t>
            </w:r>
          </w:p>
          <w:p>
            <w:pPr>
              <w:jc w:val="center"/>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13951994098</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szCs w:val="21"/>
              </w:rPr>
              <w:t>甲醛残留快速检测仪</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szCs w:val="21"/>
              </w:rPr>
              <w:t>食品安全快速检测水发产品中甲醛残留量</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省化学化工学会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张建国</w:t>
            </w:r>
          </w:p>
          <w:p>
            <w:pPr>
              <w:jc w:val="center"/>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13905167671</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szCs w:val="21"/>
              </w:rPr>
              <w:t>重金属电化学检测仪</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szCs w:val="21"/>
              </w:rPr>
              <w:t>环境水质</w:t>
            </w:r>
            <w:r>
              <w:rPr>
                <w:rFonts w:hint="eastAsia" w:asciiTheme="minorEastAsia" w:hAnsiTheme="minorEastAsia" w:eastAsiaTheme="minorEastAsia"/>
                <w:szCs w:val="21"/>
              </w:rPr>
              <w:t>、</w:t>
            </w:r>
            <w:r>
              <w:rPr>
                <w:rFonts w:asciiTheme="minorEastAsia" w:hAnsiTheme="minorEastAsia" w:eastAsiaTheme="minorEastAsia"/>
                <w:szCs w:val="21"/>
              </w:rPr>
              <w:t>土壤</w:t>
            </w:r>
            <w:r>
              <w:rPr>
                <w:rFonts w:hint="eastAsia" w:asciiTheme="minorEastAsia" w:hAnsiTheme="minorEastAsia" w:eastAsiaTheme="minorEastAsia"/>
                <w:szCs w:val="21"/>
              </w:rPr>
              <w:t>、</w:t>
            </w:r>
            <w:r>
              <w:rPr>
                <w:rFonts w:asciiTheme="minorEastAsia" w:hAnsiTheme="minorEastAsia" w:eastAsiaTheme="minorEastAsia"/>
                <w:szCs w:val="21"/>
              </w:rPr>
              <w:t>食品安全</w:t>
            </w:r>
            <w:r>
              <w:rPr>
                <w:rFonts w:hint="eastAsia" w:asciiTheme="minorEastAsia" w:hAnsiTheme="minorEastAsia" w:eastAsiaTheme="minorEastAsia"/>
                <w:szCs w:val="21"/>
              </w:rPr>
              <w:t>、</w:t>
            </w:r>
            <w:r>
              <w:rPr>
                <w:rFonts w:asciiTheme="minorEastAsia" w:hAnsiTheme="minorEastAsia" w:eastAsiaTheme="minorEastAsia"/>
                <w:szCs w:val="21"/>
              </w:rPr>
              <w:t>化妆品等领域的重金属快速检测</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省化学化工学会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张建国</w:t>
            </w:r>
          </w:p>
          <w:p>
            <w:pPr>
              <w:jc w:val="center"/>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13905167671</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⑴</w:t>
            </w:r>
            <w:r>
              <w:rPr>
                <w:rFonts w:hint="eastAsia" w:asciiTheme="minorEastAsia" w:hAnsiTheme="minorEastAsia" w:eastAsiaTheme="minorEastAsia"/>
                <w:color w:val="000000" w:themeColor="text1"/>
                <w:szCs w:val="21"/>
                <w14:textFill>
                  <w14:solidFill>
                    <w14:schemeClr w14:val="tx1"/>
                  </w14:solidFill>
                </w14:textFill>
              </w:rPr>
              <w:tab/>
            </w:r>
            <w:r>
              <w:rPr>
                <w:rFonts w:hint="eastAsia" w:asciiTheme="minorEastAsia" w:hAnsiTheme="minorEastAsia" w:eastAsiaTheme="minorEastAsia"/>
                <w:color w:val="000000" w:themeColor="text1"/>
                <w:szCs w:val="21"/>
                <w14:textFill>
                  <w14:solidFill>
                    <w14:schemeClr w14:val="tx1"/>
                  </w14:solidFill>
                </w14:textFill>
              </w:rPr>
              <w:t>健康和食品安全、生活常识宣传</w:t>
            </w:r>
          </w:p>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⑵</w:t>
            </w:r>
            <w:r>
              <w:rPr>
                <w:rFonts w:hint="eastAsia" w:asciiTheme="minorEastAsia" w:hAnsiTheme="minorEastAsia" w:eastAsiaTheme="minorEastAsia"/>
                <w:color w:val="000000" w:themeColor="text1"/>
                <w:szCs w:val="21"/>
                <w14:textFill>
                  <w14:solidFill>
                    <w14:schemeClr w14:val="tx1"/>
                  </w14:solidFill>
                </w14:textFill>
              </w:rPr>
              <w:tab/>
            </w:r>
            <w:r>
              <w:rPr>
                <w:rFonts w:hint="eastAsia" w:asciiTheme="minorEastAsia" w:hAnsiTheme="minorEastAsia" w:eastAsiaTheme="minorEastAsia"/>
                <w:color w:val="000000" w:themeColor="text1"/>
                <w:szCs w:val="21"/>
                <w14:textFill>
                  <w14:solidFill>
                    <w14:schemeClr w14:val="tx1"/>
                  </w14:solidFill>
                </w14:textFill>
              </w:rPr>
              <w:t>科技咨询</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制作展板、印制资料、播放视频，宣传禽流感、狂犬病等重要人兽共患病的科学知识，食品安全和劣质品的鉴别，宠物饲养和疫病防控技术。并组织承办单位专家开展现场科技咨询。</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省畜牧兽医学会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张则斌</w:t>
            </w:r>
            <w:r>
              <w:rPr>
                <w:rFonts w:asciiTheme="minorEastAsia" w:hAnsiTheme="minorEastAsia" w:eastAsiaTheme="minorEastAsia"/>
                <w:color w:val="000000" w:themeColor="text1"/>
                <w:szCs w:val="21"/>
                <w14:textFill>
                  <w14:solidFill>
                    <w14:schemeClr w14:val="tx1"/>
                  </w14:solidFill>
                </w14:textFill>
              </w:rPr>
              <w:t>18913389920</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6</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新科技产品展示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vHeart心电腕表、vHeart动态心电仪、vHeart动态心电衣，等设备展示</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省对外科学技术促进会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彭瑜</w:t>
            </w:r>
            <w:r>
              <w:rPr>
                <w:rFonts w:asciiTheme="minorEastAsia" w:hAnsiTheme="minorEastAsia" w:eastAsiaTheme="minorEastAsia"/>
                <w:color w:val="000000" w:themeColor="text1"/>
                <w:szCs w:val="21"/>
                <w14:textFill>
                  <w14:solidFill>
                    <w14:schemeClr w14:val="tx1"/>
                  </w14:solidFill>
                </w14:textFill>
              </w:rPr>
              <w:t>15950577201</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7</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航空航天最新科技科普知识宣传</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弘扬航天科学精神  感受前沿科技魅力</w:t>
            </w:r>
          </w:p>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-航空航天最新科技科普知识宣传(北斗三号双星首发成功，全球最大水两栖飞机AG600首飞成功，暗物质粒子探测卫星—“悟空”发现反常电子信号等)</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江苏省航空航天学会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刘晓民</w:t>
            </w:r>
            <w:r>
              <w:rPr>
                <w:rFonts w:asciiTheme="minorEastAsia" w:hAnsiTheme="minorEastAsia" w:eastAsiaTheme="minorEastAsia"/>
                <w:color w:val="000000" w:themeColor="text1"/>
                <w:szCs w:val="21"/>
                <w14:textFill>
                  <w14:solidFill>
                    <w14:schemeClr w14:val="tx1"/>
                  </w14:solidFill>
                </w14:textFill>
              </w:rPr>
              <w:t>13851830610</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8</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江苏省测绘地理信息学会科普周宣传</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现场邀请到华测公司作无人机、无人船展示，并有部分测绘仪器参展。科普当天向市民免费分发南京市交通旅游图，为市民提供测绘地理信息方面的咨询服务</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江苏省测绘地理信息学会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汪雪筠</w:t>
            </w:r>
            <w:r>
              <w:rPr>
                <w:rFonts w:asciiTheme="minorEastAsia" w:hAnsiTheme="minorEastAsia" w:eastAsiaTheme="minorEastAsia"/>
                <w:color w:val="000000" w:themeColor="text1"/>
                <w:szCs w:val="21"/>
                <w14:textFill>
                  <w14:solidFill>
                    <w14:schemeClr w14:val="tx1"/>
                  </w14:solidFill>
                </w14:textFill>
              </w:rPr>
              <w:t xml:space="preserve">13951820447  </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9</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关爱生命健康生活科普咨询活动</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宣传如何合理应用抗生素、三高药物和呼吸道药物，临床专家为市民义诊，同时配合现场测量血压、血糖。制作健康宣传资料进行发放，为市民健康做全面服务。</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省药理学会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朱萱萱13951996960</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10</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植物标本展示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珍贵植物标本</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中国药科大学科协</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张甜13951663786</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11</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科普-增材技术3D打印现场展示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以实物和操作相结合方式展示先进的增材技术3D打印</w:t>
            </w:r>
            <w:r>
              <w:rPr>
                <w:rFonts w:asciiTheme="minorEastAsia" w:hAnsiTheme="minorEastAsia" w:eastAsiaTheme="minorEastAsia"/>
                <w:color w:val="000000" w:themeColor="text1"/>
                <w:kern w:val="0"/>
                <w:szCs w:val="21"/>
                <w14:textFill>
                  <w14:solidFill>
                    <w14:schemeClr w14:val="tx1"/>
                  </w14:solidFill>
                </w14:textFill>
              </w:rPr>
              <w:t xml:space="preserve"> </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江苏省机械工程学会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刘志超13951700317</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12</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膳食指南伴我行科普活动</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1、专家围绕膳食营养、全谷物与健康、食品安全、肠道健康等百姓关注的话题进行咨询。</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2、现场进行有奖问答，并发放全谷物食品、乳酸菌饮品。</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3、发放营养相关的折页、宣传袋册等，并与市民面对面交流，答疑解惑。</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4、现场提供测量血压、测量体脂等便民服务。</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江苏省营养学会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徐颖18136854208</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13</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科普合理用药新理念</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关注公众用药安全、消除用药误区，现场组织药师开展宣传咨询，发放《老年安全合理用药读本》、《儿童安全合理用药新理念》、《社区居民安全用药读本》书籍（均有书号）</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江苏省药学会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董培智13905177882</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14</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家用电器设备测试仪器展示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现场测试普通家用电器如电脑、电视机等的电磁辐射；现场测试家里的待机设备，如遥控器、机顶盒等的功耗。同时开展电力环保宣传。</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江苏省电机工程学会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张健15105168336</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15</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物理知识普及与科技创新成果宣传</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宣传超导材料、量子技术等高端科研成果。精选一批物理实验仪器带到现场，进行现场演示，并与大众互动以实物形式，展示各种高新技术新材料、新器件</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江苏省物理学会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万建国13813983573</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16</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科技创新 信息引领未来</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展示物联网、翼支付相关科普知识。</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江苏省通信学会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崔小燕18951775116</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7"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17</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遗传与健康广场科普宣传活动</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科普人类疾病的“遗传与健康”。通过宣传板展示，结合专业人员的讲解，为人们普及常见的一些疾病以及预防的办法。</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江苏省遗传学会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李子昂18168037386</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18</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智能农业-基于国产软硬件的智能农业系统</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智能农业系统在大田种植与水肥一体、设施园艺与智能控制、畜禽工业化生态养殖、水产工业化生态养殖四大领域的应用。</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江苏省农村专业技术协会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董亚15850525093</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FF0000"/>
                <w:szCs w:val="21"/>
              </w:rPr>
            </w:pPr>
            <w:r>
              <w:rPr>
                <w:rFonts w:hint="eastAsia" w:ascii="宋体" w:hAnsi="宋体"/>
                <w:color w:val="FF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19</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特色新品种瓜果展示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引进台湾特色新品种、新栽培技术及设施管理模式，生产了西瓜、桃子、桑葚新产品，心型西瓜、方形西瓜、圆柱形西瓜等。</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江苏省农村专业技术协会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董亚15850525093</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20</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微山湖生态缸DIY体验</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以“回归自然”为创作理念，运用自然界中最天然、最为淳朴的各类花木。水草、土石、鱼虾，参照生态学原理与风景园林设计要求，于方寸之间构筑成熟的微生态系统。</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江苏省农村专业技术协会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董亚15850525093</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21</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仿生态自洁纳米涂层的应用</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现场以展板的形式介绍仿生态自洁纳米涂层的结构和应用，实物模拟各种应用场景，专家介绍和答疑。</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江苏省真空学会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蒋骏13611509688</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22</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地学科普宣传</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现场发放地学科普宣传品；开展地学知识有奖问答；推介科普图书、app等优质地学科普产品；VR虚拟沉浸式体验；提供免费珠宝玉石鉴定服务。</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江苏省地质学会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陈彦瑾18951742248</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23</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特色果蔬科普展</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通过展览来进行新品种果蔬和学会联系的科普基地产品，辣椒酱、洛神花茶和农科院加工所产品等，进行农业新技术和转基因科普等农业科学知识宣传。</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同期在学会微信公众号上开展公民素养大赛答题活动，增强学会与公众之间的互动，大力提升公民科学素养。</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江苏省农学会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朱新智84390019</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24</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科技创新支撑新能源与节能环保产业发展</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通过光伏小产品、视频，宣传节能减排，倡导低碳生活</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江苏省能源研究会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马倩13851589997</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25</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“废纸回收利用科普常识”和“生活用纸基础知识及选用建议”</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对生活用纸的种类、原材料的来源，各种品牌的性价比等作介绍，并为老百姓选用生活用纸给予指导。同时现场演示造纸过程。</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江苏省造纸学会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汤洪良13851713887</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26</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生物医药科技展示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展示近年来江苏生物医药产业和科技创新方面取得的成果</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江苏省药物研究与开发协会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宋国梁 13813953707</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27</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地下资源科普展示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地下资源（浅层地热和地下空间）的开发与利用及环境保护和用于绿色基坑建设支护技术展示</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江苏省岩土力学与工程学会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28</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“关注青年健康，悦享美好人生”营养宣教</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为了增强人们对健康、合理膳食的认识，特此举办这次活动让年轻人了解营养与健康的知识，养成良好的饮食习惯。</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利用展板和宣传手册进行营养健康知识普及以及营养知识竞答。</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南京师范大学科协</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禹金龙18851008683</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29</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城市水环境科普</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借助展板和影像材料，向市民宣讲关于水环境的相关知识，并组织趣味答题游戏，帮助大家深入了解玄武湖及我国江河湖泊环境现状，提高环保意识，了解保护城市水环境方法。</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南京师范大学科协</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王巧佳15720620962</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30</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物理科学大篷车—科普宣传体验</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活动依托南师大物理科学与技术学院的学科优势和师生热心科普的优良传统，打造STEM教育平台，启蒙科创思维，共促人才培养。</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展示项目：“和自己握手”光学奇观、不知疲倦的摇摆球、无水之源水龙头、星空辉光球、雷霆电光板、巴克磁力球</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体验项目： 水火箭、手中生火、彩虹风轮、叶脉书签、踩不破的气球、组装电动小车、 焊接心形流水灯、圣诞树、迷你音箱等</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南京师范大学科协</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周海忠13601407117</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31</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智能化翻译的科普介绍</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以展板方式展示技术协作、“人机交互”语言服务工作模式；邀请软件开发商现场演示，例如吾译超群公司、一者信息科技公司、语智云帆科技有限公司等，CEO魏勇鹏、张井等。</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江苏省科技翻译工作者协会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孙丽娟13675120654</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32</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人工智能科普展示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现场展示人工智能和物联网产品，同时介绍信息安全</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江苏省计算机学会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朱中之15365191266</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33</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老年功能健康指导：合理降糖、合理用药、合理营养、合理运动</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联合江苏省人民医院老年内分泌科，针对广大老年糖尿病人群，根据每一位患者的自身特点（营养、肌肉功能、血糖、并发症和合并症等），精确地进行营养和运动指导，并科学合理地选择药物治疗方案，为老年病患特别是糖尿病患者带来福音。</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江苏省抗衰老学会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吴畅15951904335</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34</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特种蔬菜深加工功能产品</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展示以黄秋葵、雪樱子、甘薯叶、菊花脑等特种蔬菜为原料的功能产品</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金陵科技学院科协</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陈奕均18168092602</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35</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烟草和心脏病</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1，宣传讲解烟草与中风等心脏和其它心血管疾病之间的关联。</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2，为减少烟草对心脏健康带来的风险，政府和公众等主要受众可采取的可行措施和行动。</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江苏省环境诱变剂学会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李玉宇13512503585</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36</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“制冷在你身边”大型科普公益活动</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现场展示大中小学教室用全新风处理机组样机、数据中心模型及热性能分析评价方法、粮食、食用菌、中草药等用太阳能热泵烘干设备样机</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江苏省制冷学会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张忠斌 13515112510</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37</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水利科普活动</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以“实施国家节水行动，建设节水型社会”为主题，面向广大市民、青少年学生，开展水利科普画展、水利知识竞答、看图说水、水文化猜谜、水的酸碱度测试等活动。</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江苏省水利学会、河海大学科协</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陈瑷13951006599</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38</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江苏省金属学会科普展示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通过模型展示、产品实物展示、展板等形式，展现金属材料科学的新产品、新技术，并对金属材料在生活中息息相关的应用进行科普。</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江苏省金属学会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颜廷芬13515127356</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39</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水、大气环境监测仪器展示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通过现场展示我省环境监测站的新式水、大气环境监测仪器的工作方式，并邀请专家现场提供相关技术咨询，为参观群众讲解仪器运行原理，科普我省水、大气环境质量数据收集方式，并辅以派发水和大气环境保护的宣传材料，达到宣传生态保护知识，增强民众环保素养的目的。</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江苏省环境科学学会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张晨15951805661</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40</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健康江苏，健康南京</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组织健康教育、慢性病防治、食品安全、免疫规划等5位专家参加科普周宣传活动，向公众解答有关健康生活方式、保护生态环境、食品安全与健康、控烟宣传、健康素养等公众关心的健康问题与环境问题，普及健康知识，并发放科普宣传材料。</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江苏省预防医学会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刘志浩15951811969</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41</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科学健身科普宣传</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“全民智道”首次把云计算、Walkcon技术、多项检测技术，整合应用于健身步道，形成国内、国外首创的运动管理与服务系统。 通过展板向民众介绍其主要内容,激励指导广大人民群众进行科学的健身和运动</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江苏省生理科学学会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张朝13655176169</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42</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气象科普宣传</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面向大众开展气象科普宣传</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江苏省气象学会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周晶13921426608</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43</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科技创新，面向生活</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现场将南京洛普股份有限公司的LED新型显示技术向大众展出，提高宣传效果，让大众了解企业科技的最新发展。</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江苏省电子学会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张杰13505233930</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44</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开展中医义诊活动</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开展义诊、咨询服务，赠送科普图书、中药标本等</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江苏省中医药学会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李家宝18915999709</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45</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健康医养科普</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医师专家、体育运动专家、康复专家、专科护理专家共同推出健康医养科普活动，活动形式：义诊、宣教及咨询服务。</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江苏省大众创业万众创新研究会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杨爱华18094226345</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46</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生态透水混凝土、透水沥青</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生态透水混凝土、透水沥青等新型环保建材是住建部海绵城市建设先进适用技术第一批推荐单位，起草编制了国家的行业标准、技术规程和施工工法，并多次获得国家、省、市的科技奖项。</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江苏省土木建筑学会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蒋亮艳13851467407</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47</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立体绿化技术与产品</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立体绿化技术与产品的展示，主要为墙面绿化和屋顶绿化的技术与产品、家庭园艺垂直绿化的技术与产品以及新型艺术苔藓墙的展示。</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展示形式为产品、植物与展板相结合，带给观众直观生动的展示。</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江苏省土木建筑学会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蒋亮艳13851467407</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48</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微小型综合能源优化高效利用系统</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开展以“微小型综合能源优化高效利用系统”为主题的科普活动，通过展板和模型展示，让广大市民对家庭能量管理系统的应用意义、结构、优化策略和其与电网间的互动产生直观的认识。</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江苏省电工技术学会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陈中13815853657</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49</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智控光能无管道新风系统</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智控太阳能无管道新风系统。解决“太阳能直接加热空气、空气除湿、新鲜空气除霾、无人值守”等问题。样品展示、原理介绍、科普宣传、合作洽谈等。</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江苏省室内设计学会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邹学俊18905192008</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50</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“量身定制”用电安全卫士</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1、电气“管家”：为电气线路精准“把脉”、安全管理。电气火灾联网监测平台现场演示,可以实时监测用户的电流、电量及用电情况，检查电气线路是否有异常，并迅速处置，以杜绝电气火灾的发生。</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2、电瓶“医生”：全城寻找99辆电动自行车免费体检。智能共享充电桩安全充电，现场检测电动自行车的电瓶，诊断电瓶是否有老化爆炸风险。</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3、结合电气线路和电动自行车的消防安全，开展“关注江苏消防协会微信，现场学习消防知识有奖问答”活动，并赠送省内首本家庭消防安全科普读物《微言消防之居家安全》。</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4、现场接受群众消防咨询，为群众答疑，并向现场观众发放宣传资料。</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活动方式：现场体验。</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江苏省消防协会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姜波13913988581</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51</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义诊</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邀请内分泌学、妇产科学、心血管病学、呼吸病学、儿科学、消化病学共6位专家在现场进行义诊咨询。</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江苏省医学会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逯丽丽025-83620690</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52</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自然资源资产统一登记</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面向大众宣传自然资源资产统一登记的相关政策、意义和流程，同时开展有奖竞答活动</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江苏省土地学会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曹华13770678788</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53</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创新新成果展示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面向大众展示新成果，“非接触式精密滚珠丝杠滚道型面检测系统”、“高动态定位导航授时微系统”和“基于混杂固化原理的路面抗车辙沥青材料”</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南京理工大学科协</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沈家聪18936030678</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54</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健康科普专家社区行暨科学饮食知识巡展竞答活动</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开展广场咨询和展板宣传活动；举办科普知识有奖问答活动。</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江苏省老科协</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袁鹂 13913024929</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55</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防水新技术宣传</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面向大众宣传防水新材料</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江苏省科技期刊学会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陈义13305197919</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56</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特色水稻资源展示及稻米知识科普</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w:t>
            </w:r>
            <w:r>
              <w:rPr>
                <w:rFonts w:hint="eastAsia" w:asciiTheme="minorEastAsia" w:hAnsiTheme="minorEastAsia" w:eastAsiaTheme="minorEastAsia"/>
                <w:color w:val="000000" w:themeColor="text1"/>
                <w:szCs w:val="21"/>
                <w14:textFill>
                  <w14:solidFill>
                    <w14:schemeClr w14:val="tx1"/>
                  </w14:solidFill>
                </w14:textFill>
              </w:rPr>
              <w:tab/>
            </w:r>
            <w:r>
              <w:rPr>
                <w:rFonts w:hint="eastAsia" w:asciiTheme="minorEastAsia" w:hAnsiTheme="minorEastAsia" w:eastAsiaTheme="minorEastAsia"/>
                <w:color w:val="000000" w:themeColor="text1"/>
                <w:szCs w:val="21"/>
                <w14:textFill>
                  <w14:solidFill>
                    <w14:schemeClr w14:val="tx1"/>
                  </w14:solidFill>
                </w14:textFill>
              </w:rPr>
              <w:t>活动内容：特色稻米资源展示与稻米知识科普；</w:t>
            </w:r>
          </w:p>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w:t>
            </w:r>
            <w:r>
              <w:rPr>
                <w:rFonts w:hint="eastAsia" w:asciiTheme="minorEastAsia" w:hAnsiTheme="minorEastAsia" w:eastAsiaTheme="minorEastAsia"/>
                <w:color w:val="000000" w:themeColor="text1"/>
                <w:szCs w:val="21"/>
                <w14:textFill>
                  <w14:solidFill>
                    <w14:schemeClr w14:val="tx1"/>
                  </w14:solidFill>
                </w14:textFill>
              </w:rPr>
              <w:tab/>
            </w:r>
            <w:r>
              <w:rPr>
                <w:rFonts w:hint="eastAsia" w:asciiTheme="minorEastAsia" w:hAnsiTheme="minorEastAsia" w:eastAsiaTheme="minorEastAsia"/>
                <w:color w:val="000000" w:themeColor="text1"/>
                <w:szCs w:val="21"/>
                <w14:textFill>
                  <w14:solidFill>
                    <w14:schemeClr w14:val="tx1"/>
                  </w14:solidFill>
                </w14:textFill>
              </w:rPr>
              <w:t>方式：实物展示；</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江苏省植物生理学会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叶晓青 13805164049</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57</w:t>
            </w:r>
          </w:p>
        </w:tc>
        <w:tc>
          <w:tcPr>
            <w:tcW w:w="175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关注免疫，关爱健康</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邀请了南京医科大学免疫系教授姚堃、南京省人民医院皮肤科专家尹志强、徐州医科大学韦艳霞教授、南京医科大学陈晓军老师等，为大众科普宣传常见的免疫学临床问题，科普免疫知识，大众可向专家咨询个体健康问题。</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江苏省免疫学会</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胡超然13151568010</w:t>
            </w:r>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705"/>
              </w:tabs>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r>
    </w:tbl>
    <w:p>
      <w:pPr>
        <w:spacing w:line="360" w:lineRule="auto"/>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p>
      <w:pPr>
        <w:spacing w:line="360" w:lineRule="auto"/>
        <w:rPr>
          <w:rFonts w:ascii="仿宋_GB2312" w:eastAsia="仿宋_GB2312"/>
          <w:sz w:val="32"/>
          <w:szCs w:val="32"/>
        </w:rPr>
      </w:pPr>
      <w:bookmarkStart w:id="0" w:name="_GoBack"/>
      <w:r>
        <w:rPr>
          <w:rFonts w:hint="eastAsia" w:ascii="仿宋_GB2312" w:eastAsia="仿宋_GB2312"/>
          <w:sz w:val="32"/>
          <w:szCs w:val="32"/>
        </w:rPr>
        <w:t>附件2</w:t>
      </w:r>
    </w:p>
    <w:bookmarkEnd w:id="0"/>
    <w:p>
      <w:pPr>
        <w:spacing w:line="500" w:lineRule="exact"/>
        <w:jc w:val="center"/>
        <w:rPr>
          <w:rFonts w:ascii="方正小标宋_GBK" w:eastAsia="方正小标宋_GBK" w:hAnsiTheme="minorHAnsi" w:cstheme="minorBidi"/>
          <w:sz w:val="36"/>
          <w:szCs w:val="36"/>
        </w:rPr>
      </w:pPr>
      <w:r>
        <w:rPr>
          <w:rFonts w:hint="eastAsia" w:ascii="方正小标宋_GBK" w:eastAsia="方正小标宋_GBK" w:hAnsiTheme="minorHAnsi" w:cstheme="minorBidi"/>
          <w:sz w:val="36"/>
          <w:szCs w:val="36"/>
        </w:rPr>
        <w:t>科技创新成果展展板样式</w:t>
      </w:r>
    </w:p>
    <w:p>
      <w:pPr>
        <w:spacing w:line="500" w:lineRule="exact"/>
        <w:jc w:val="center"/>
        <w:rPr>
          <w:rFonts w:ascii="仿宋_GB2312" w:eastAsia="仿宋_GB2312" w:hAnsiTheme="minorHAnsi" w:cstheme="minorBidi"/>
          <w:sz w:val="32"/>
          <w:szCs w:val="32"/>
        </w:rPr>
      </w:pPr>
    </w:p>
    <w:p>
      <w:pPr>
        <w:spacing w:line="360" w:lineRule="auto"/>
        <w:rPr>
          <w:rFonts w:ascii="仿宋_GB2312" w:eastAsia="仿宋_GB2312"/>
          <w:sz w:val="32"/>
          <w:szCs w:val="32"/>
        </w:rPr>
      </w:pPr>
      <w:r>
        <w:rPr>
          <w:rFonts w:ascii="仿宋_GB2312" w:eastAsia="仿宋_GB2312"/>
          <w:sz w:val="32"/>
          <w:szCs w:val="32"/>
        </w:rPr>
        <w:drawing>
          <wp:inline distT="0" distB="0" distL="0" distR="0">
            <wp:extent cx="5400040" cy="719963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7199630"/>
                    </a:xfrm>
                    <a:prstGeom prst="rect">
                      <a:avLst/>
                    </a:prstGeom>
                  </pic:spPr>
                </pic:pic>
              </a:graphicData>
            </a:graphic>
          </wp:inline>
        </w:drawing>
      </w:r>
    </w:p>
    <w:sectPr>
      <w:footerReference r:id="rId3" w:type="default"/>
      <w:pgSz w:w="11906" w:h="16838"/>
      <w:pgMar w:top="1418" w:right="1701" w:bottom="1588" w:left="1701" w:header="851" w:footer="113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Arial">
    <w:panose1 w:val="020B0604020202020204"/>
    <w:charset w:val="00"/>
    <w:family w:val="auto"/>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0889031"/>
      <w:docPartObj>
        <w:docPartGallery w:val="AutoText"/>
      </w:docPartObj>
    </w:sdtPr>
    <w:sdtContent>
      <w:p>
        <w:pPr>
          <w:pStyle w:val="4"/>
          <w:jc w:val="center"/>
        </w:pPr>
        <w:r>
          <w:fldChar w:fldCharType="begin"/>
        </w:r>
        <w:r>
          <w:instrText xml:space="preserve">PAGE   \* MERGEFORMAT</w:instrText>
        </w:r>
        <w:r>
          <w:fldChar w:fldCharType="separate"/>
        </w:r>
        <w:r>
          <w:rPr>
            <w:lang w:val="zh-CN"/>
          </w:rPr>
          <w:t>11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2BF"/>
    <w:rsid w:val="00022DB2"/>
    <w:rsid w:val="00042BE8"/>
    <w:rsid w:val="000558C2"/>
    <w:rsid w:val="0007705F"/>
    <w:rsid w:val="0008078E"/>
    <w:rsid w:val="00092D88"/>
    <w:rsid w:val="000C2034"/>
    <w:rsid w:val="000C3950"/>
    <w:rsid w:val="000D3946"/>
    <w:rsid w:val="000D6176"/>
    <w:rsid w:val="000E2963"/>
    <w:rsid w:val="000F4917"/>
    <w:rsid w:val="00127511"/>
    <w:rsid w:val="001460D3"/>
    <w:rsid w:val="001561DB"/>
    <w:rsid w:val="0016285D"/>
    <w:rsid w:val="00170F88"/>
    <w:rsid w:val="001822C2"/>
    <w:rsid w:val="0018566E"/>
    <w:rsid w:val="001E38F0"/>
    <w:rsid w:val="001E4327"/>
    <w:rsid w:val="001E5741"/>
    <w:rsid w:val="001F05F9"/>
    <w:rsid w:val="002235AB"/>
    <w:rsid w:val="00233980"/>
    <w:rsid w:val="002632AE"/>
    <w:rsid w:val="00265F01"/>
    <w:rsid w:val="00283B6C"/>
    <w:rsid w:val="002842DA"/>
    <w:rsid w:val="002A4EE2"/>
    <w:rsid w:val="002A5056"/>
    <w:rsid w:val="002F5E6C"/>
    <w:rsid w:val="002F7CEB"/>
    <w:rsid w:val="0033754D"/>
    <w:rsid w:val="0034393C"/>
    <w:rsid w:val="00354AF9"/>
    <w:rsid w:val="00355A61"/>
    <w:rsid w:val="003743DA"/>
    <w:rsid w:val="003A00A4"/>
    <w:rsid w:val="003A1357"/>
    <w:rsid w:val="004516FF"/>
    <w:rsid w:val="004913F4"/>
    <w:rsid w:val="004A2547"/>
    <w:rsid w:val="004A2775"/>
    <w:rsid w:val="004D0C37"/>
    <w:rsid w:val="004E006D"/>
    <w:rsid w:val="004E548F"/>
    <w:rsid w:val="00501E0F"/>
    <w:rsid w:val="005332BF"/>
    <w:rsid w:val="00563C21"/>
    <w:rsid w:val="00596CC7"/>
    <w:rsid w:val="005A1078"/>
    <w:rsid w:val="005B1BA5"/>
    <w:rsid w:val="005B79C2"/>
    <w:rsid w:val="005D5136"/>
    <w:rsid w:val="005E6ED9"/>
    <w:rsid w:val="005F4AB2"/>
    <w:rsid w:val="00622E80"/>
    <w:rsid w:val="00635CA8"/>
    <w:rsid w:val="00660326"/>
    <w:rsid w:val="0067475B"/>
    <w:rsid w:val="006B1B20"/>
    <w:rsid w:val="00726901"/>
    <w:rsid w:val="00744849"/>
    <w:rsid w:val="00770FDC"/>
    <w:rsid w:val="00785836"/>
    <w:rsid w:val="0079175C"/>
    <w:rsid w:val="00795BD4"/>
    <w:rsid w:val="007A404B"/>
    <w:rsid w:val="007C11F7"/>
    <w:rsid w:val="007C2ECC"/>
    <w:rsid w:val="007D267F"/>
    <w:rsid w:val="007D2786"/>
    <w:rsid w:val="007D49DD"/>
    <w:rsid w:val="007F5F9F"/>
    <w:rsid w:val="00840040"/>
    <w:rsid w:val="00846623"/>
    <w:rsid w:val="00850510"/>
    <w:rsid w:val="008656C8"/>
    <w:rsid w:val="008A71F9"/>
    <w:rsid w:val="008A7A91"/>
    <w:rsid w:val="008D2048"/>
    <w:rsid w:val="008D2936"/>
    <w:rsid w:val="009015CB"/>
    <w:rsid w:val="00915AFD"/>
    <w:rsid w:val="00951610"/>
    <w:rsid w:val="00962EB2"/>
    <w:rsid w:val="00980D9A"/>
    <w:rsid w:val="009C591E"/>
    <w:rsid w:val="009D1612"/>
    <w:rsid w:val="009D465C"/>
    <w:rsid w:val="009E23F1"/>
    <w:rsid w:val="009E6EBB"/>
    <w:rsid w:val="00A170DB"/>
    <w:rsid w:val="00A25D02"/>
    <w:rsid w:val="00A25D78"/>
    <w:rsid w:val="00A3492C"/>
    <w:rsid w:val="00A56F4C"/>
    <w:rsid w:val="00A6774B"/>
    <w:rsid w:val="00AB2AB5"/>
    <w:rsid w:val="00AE4A63"/>
    <w:rsid w:val="00B036D0"/>
    <w:rsid w:val="00B87EB3"/>
    <w:rsid w:val="00B94CC8"/>
    <w:rsid w:val="00B94E47"/>
    <w:rsid w:val="00BA148F"/>
    <w:rsid w:val="00C05D6A"/>
    <w:rsid w:val="00C2464F"/>
    <w:rsid w:val="00C253A4"/>
    <w:rsid w:val="00C701CD"/>
    <w:rsid w:val="00C81608"/>
    <w:rsid w:val="00C97FE2"/>
    <w:rsid w:val="00CB592E"/>
    <w:rsid w:val="00CC3275"/>
    <w:rsid w:val="00D05B0E"/>
    <w:rsid w:val="00D325C0"/>
    <w:rsid w:val="00D36BA9"/>
    <w:rsid w:val="00D37950"/>
    <w:rsid w:val="00D67A62"/>
    <w:rsid w:val="00DB1D20"/>
    <w:rsid w:val="00DF3FB1"/>
    <w:rsid w:val="00E120C9"/>
    <w:rsid w:val="00E66C08"/>
    <w:rsid w:val="00F00023"/>
    <w:rsid w:val="00F26C0A"/>
    <w:rsid w:val="00F75DF1"/>
    <w:rsid w:val="00FA3BF3"/>
    <w:rsid w:val="00FD60AB"/>
    <w:rsid w:val="00FF492E"/>
    <w:rsid w:val="46AB2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4"/>
    <w:semiHidden/>
    <w:unhideWhenUsed/>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character" w:styleId="8">
    <w:name w:val="Hyperlink"/>
    <w:basedOn w:val="6"/>
    <w:unhideWhenUsed/>
    <w:uiPriority w:val="99"/>
    <w:rPr>
      <w:color w:val="0000FF"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日期 Char"/>
    <w:basedOn w:val="6"/>
    <w:link w:val="2"/>
    <w:semiHidden/>
    <w:uiPriority w:val="99"/>
    <w:rPr>
      <w:rFonts w:ascii="Calibri" w:hAnsi="Calibri" w:eastAsia="宋体" w:cs="Times New Roman"/>
    </w:rPr>
  </w:style>
  <w:style w:type="character" w:customStyle="1" w:styleId="12">
    <w:name w:val="页眉 Char"/>
    <w:basedOn w:val="6"/>
    <w:link w:val="5"/>
    <w:uiPriority w:val="99"/>
    <w:rPr>
      <w:rFonts w:ascii="Calibri" w:hAnsi="Calibri" w:eastAsia="宋体" w:cs="Times New Roman"/>
      <w:sz w:val="18"/>
      <w:szCs w:val="18"/>
    </w:rPr>
  </w:style>
  <w:style w:type="character" w:customStyle="1" w:styleId="13">
    <w:name w:val="页脚 Char"/>
    <w:basedOn w:val="6"/>
    <w:link w:val="4"/>
    <w:uiPriority w:val="99"/>
    <w:rPr>
      <w:rFonts w:ascii="Calibri" w:hAnsi="Calibri" w:eastAsia="宋体" w:cs="Times New Roman"/>
      <w:sz w:val="18"/>
      <w:szCs w:val="18"/>
    </w:rPr>
  </w:style>
  <w:style w:type="character" w:customStyle="1" w:styleId="14">
    <w:name w:val="批注框文本 Char"/>
    <w:basedOn w:val="6"/>
    <w:link w:val="3"/>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11</Pages>
  <Words>1073</Words>
  <Characters>6119</Characters>
  <Lines>50</Lines>
  <Paragraphs>14</Paragraphs>
  <TotalTime>0</TotalTime>
  <ScaleCrop>false</ScaleCrop>
  <LinksUpToDate>false</LinksUpToDate>
  <CharactersWithSpaces>7178</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2018-04-28T07:17:00Z</dcterms:created>
  <dc:creator>lenovo</dc:creator>
  <cp:lastModifiedBy>彭梓芯</cp:lastModifiedBy>
  <cp:lastPrinted>2015-04-07T05:51:00Z</cp:lastPrinted>
  <dcterms:modified xsi:type="dcterms:W3CDTF">2018-05-03T06:29:04Z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